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C6F" w14:textId="0D5BEC06" w:rsidR="00076216" w:rsidRDefault="00076216">
      <w:bookmarkStart w:id="0" w:name="_GoBack"/>
      <w:bookmarkEnd w:id="0"/>
    </w:p>
    <w:p w14:paraId="1A7A507D" w14:textId="77777777" w:rsidR="00E50B59" w:rsidRDefault="00E50B59"/>
    <w:p w14:paraId="7FDD03BE" w14:textId="77777777" w:rsidR="00530ED9" w:rsidRPr="00530ED9" w:rsidRDefault="00530ED9" w:rsidP="00530ED9">
      <w:pPr>
        <w:pStyle w:val="Dokumentetikett"/>
        <w:spacing w:before="0"/>
        <w:ind w:left="0"/>
        <w:rPr>
          <w:sz w:val="56"/>
        </w:rPr>
      </w:pPr>
      <w:r w:rsidRPr="00530ED9">
        <w:rPr>
          <w:sz w:val="56"/>
        </w:rPr>
        <w:t>Notat</w:t>
      </w:r>
    </w:p>
    <w:p w14:paraId="5CE58390" w14:textId="77777777" w:rsidR="00530ED9" w:rsidRDefault="00530ED9" w:rsidP="00530ED9"/>
    <w:p w14:paraId="6BF508BF" w14:textId="77777777" w:rsidR="00530ED9" w:rsidRDefault="00530ED9" w:rsidP="00530ED9">
      <w:pPr>
        <w:pStyle w:val="Meldingshode-frst"/>
      </w:pPr>
      <w:r w:rsidRPr="009D794F">
        <w:rPr>
          <w:rStyle w:val="Meldingshodeetikett"/>
        </w:rPr>
        <w:t>Til</w:t>
      </w:r>
      <w:r>
        <w:rPr>
          <w:rStyle w:val="Meldingshodeetikett"/>
        </w:rPr>
        <w:t>:</w:t>
      </w:r>
      <w:r>
        <w:tab/>
      </w:r>
      <w:r>
        <w:rPr>
          <w:rFonts w:ascii="Times New Roman" w:hAnsi="Times New Roman"/>
          <w:sz w:val="24"/>
        </w:rPr>
        <w:t xml:space="preserve">NfN </w:t>
      </w:r>
      <w:r w:rsidR="00BF3E14">
        <w:rPr>
          <w:rFonts w:ascii="Times New Roman" w:hAnsi="Times New Roman"/>
          <w:sz w:val="24"/>
        </w:rPr>
        <w:t>Styret</w:t>
      </w:r>
    </w:p>
    <w:p w14:paraId="325D74A2" w14:textId="77777777" w:rsidR="00530ED9" w:rsidRDefault="00530ED9" w:rsidP="00530ED9">
      <w:pPr>
        <w:pStyle w:val="Meldingshode"/>
      </w:pPr>
      <w:r>
        <w:rPr>
          <w:rStyle w:val="Meldingshodeetikett"/>
        </w:rPr>
        <w:t>Fra:</w:t>
      </w:r>
      <w:r>
        <w:tab/>
      </w:r>
      <w:r>
        <w:rPr>
          <w:rFonts w:ascii="Times New Roman" w:hAnsi="Times New Roman"/>
          <w:sz w:val="24"/>
        </w:rPr>
        <w:t xml:space="preserve">NfN Administrasjonen </w:t>
      </w:r>
      <w:r>
        <w:rPr>
          <w:rFonts w:ascii="Times New Roman" w:hAnsi="Times New Roman"/>
          <w:sz w:val="24"/>
        </w:rPr>
        <w:tab/>
      </w:r>
    </w:p>
    <w:p w14:paraId="46503E66" w14:textId="77777777" w:rsidR="00530ED9" w:rsidRDefault="00530ED9" w:rsidP="00530ED9">
      <w:pPr>
        <w:pStyle w:val="Meldingshode"/>
        <w:rPr>
          <w:rFonts w:ascii="Times New Roman" w:hAnsi="Times New Roman"/>
          <w:sz w:val="24"/>
        </w:rPr>
      </w:pPr>
      <w:r>
        <w:rPr>
          <w:rStyle w:val="Meldingshodeetikett"/>
        </w:rPr>
        <w:t>Kopi:</w:t>
      </w:r>
      <w:r>
        <w:tab/>
      </w:r>
    </w:p>
    <w:p w14:paraId="0F7696D7" w14:textId="5AEFEF88" w:rsidR="00530ED9" w:rsidRDefault="00530ED9" w:rsidP="00530ED9">
      <w:pPr>
        <w:pStyle w:val="Meldingshode"/>
      </w:pPr>
      <w:r>
        <w:rPr>
          <w:rStyle w:val="Meldingshodeetikett"/>
        </w:rPr>
        <w:t>Dato:</w:t>
      </w:r>
      <w:r>
        <w:tab/>
      </w:r>
      <w:r w:rsidR="00B153D5">
        <w:rPr>
          <w:rFonts w:ascii="Times New Roman" w:hAnsi="Times New Roman"/>
          <w:sz w:val="24"/>
        </w:rPr>
        <w:t>8</w:t>
      </w:r>
      <w:r w:rsidRPr="00395D21">
        <w:rPr>
          <w:rFonts w:ascii="Times New Roman" w:hAnsi="Times New Roman"/>
          <w:sz w:val="24"/>
        </w:rPr>
        <w:t xml:space="preserve">. </w:t>
      </w:r>
      <w:r w:rsidR="005A2CCB">
        <w:rPr>
          <w:rFonts w:ascii="Times New Roman" w:hAnsi="Times New Roman"/>
          <w:sz w:val="24"/>
        </w:rPr>
        <w:t>oktober</w:t>
      </w:r>
      <w:r>
        <w:rPr>
          <w:rFonts w:ascii="Times New Roman" w:hAnsi="Times New Roman"/>
          <w:sz w:val="24"/>
        </w:rPr>
        <w:t xml:space="preserve"> 2019</w:t>
      </w:r>
    </w:p>
    <w:p w14:paraId="553089A3" w14:textId="1769E7C5" w:rsidR="005A2CCB" w:rsidRPr="005A2CCB" w:rsidRDefault="00530ED9" w:rsidP="005A2CCB">
      <w:pPr>
        <w:rPr>
          <w:rFonts w:ascii="Arial" w:eastAsia="Times New Roman" w:hAnsi="Arial" w:cs="Times New Roman"/>
          <w:b/>
          <w:spacing w:val="-5"/>
          <w:sz w:val="24"/>
          <w:szCs w:val="20"/>
          <w:lang w:eastAsia="nb-NO"/>
        </w:rPr>
      </w:pPr>
      <w:r>
        <w:rPr>
          <w:rStyle w:val="Meldingshodeetikett"/>
        </w:rPr>
        <w:t>Emne:</w:t>
      </w:r>
      <w:r>
        <w:tab/>
      </w:r>
      <w:r w:rsidRPr="005A2CCB">
        <w:rPr>
          <w:rFonts w:ascii="Arial" w:eastAsia="Times New Roman" w:hAnsi="Arial" w:cs="Times New Roman"/>
          <w:b/>
          <w:spacing w:val="-5"/>
          <w:sz w:val="24"/>
          <w:szCs w:val="20"/>
          <w:lang w:eastAsia="nb-NO"/>
        </w:rPr>
        <w:t>Sak</w:t>
      </w:r>
      <w:r w:rsidRPr="0056789D">
        <w:rPr>
          <w:b/>
          <w:sz w:val="24"/>
        </w:rPr>
        <w:t xml:space="preserve"> </w:t>
      </w:r>
      <w:r w:rsidR="00C871E4">
        <w:rPr>
          <w:b/>
          <w:sz w:val="24"/>
        </w:rPr>
        <w:t>29</w:t>
      </w:r>
      <w:r w:rsidRPr="0056789D">
        <w:rPr>
          <w:b/>
          <w:sz w:val="24"/>
        </w:rPr>
        <w:t>.1</w:t>
      </w:r>
      <w:r>
        <w:rPr>
          <w:b/>
          <w:sz w:val="24"/>
        </w:rPr>
        <w:t>9</w:t>
      </w:r>
      <w:r w:rsidRPr="0056789D">
        <w:rPr>
          <w:b/>
          <w:sz w:val="24"/>
        </w:rPr>
        <w:t xml:space="preserve"> </w:t>
      </w:r>
      <w:r w:rsidR="00C871E4" w:rsidRPr="00C871E4">
        <w:rPr>
          <w:rFonts w:ascii="Arial" w:eastAsia="Times New Roman" w:hAnsi="Arial" w:cs="Times New Roman"/>
          <w:b/>
          <w:spacing w:val="-5"/>
          <w:sz w:val="24"/>
          <w:szCs w:val="20"/>
          <w:lang w:eastAsia="nb-NO"/>
        </w:rPr>
        <w:t>Strategisk diskusjo</w:t>
      </w:r>
      <w:r w:rsidR="00C871E4">
        <w:rPr>
          <w:rFonts w:ascii="Arial" w:eastAsia="Times New Roman" w:hAnsi="Arial" w:cs="Times New Roman"/>
          <w:b/>
          <w:spacing w:val="-5"/>
          <w:sz w:val="24"/>
          <w:szCs w:val="20"/>
          <w:lang w:eastAsia="nb-NO"/>
        </w:rPr>
        <w:t>n</w:t>
      </w:r>
    </w:p>
    <w:p w14:paraId="53856A08" w14:textId="2A2BA750" w:rsidR="00530ED9" w:rsidRPr="00C871E4" w:rsidRDefault="00530ED9" w:rsidP="00C871E4">
      <w:pPr>
        <w:pStyle w:val="Meldingshode-sist"/>
        <w:ind w:left="0" w:firstLine="0"/>
        <w:rPr>
          <w:b/>
          <w:bCs/>
          <w:sz w:val="24"/>
        </w:rPr>
      </w:pPr>
    </w:p>
    <w:p w14:paraId="40418A06" w14:textId="50A286D4" w:rsidR="00530ED9" w:rsidRPr="00486056" w:rsidRDefault="00530ED9" w:rsidP="00530ED9">
      <w:pPr>
        <w:pStyle w:val="Brdtekst"/>
        <w:spacing w:after="0"/>
        <w:rPr>
          <w:rFonts w:ascii="Times New Roman" w:hAnsi="Times New Roman"/>
          <w:b/>
          <w:sz w:val="24"/>
          <w:szCs w:val="18"/>
        </w:rPr>
      </w:pPr>
      <w:r w:rsidRPr="00486056">
        <w:rPr>
          <w:rFonts w:ascii="Times New Roman" w:hAnsi="Times New Roman"/>
          <w:b/>
          <w:sz w:val="24"/>
          <w:szCs w:val="18"/>
        </w:rPr>
        <w:t>Bakgrunn</w:t>
      </w:r>
      <w:r w:rsidR="005E03C0" w:rsidRPr="00486056">
        <w:rPr>
          <w:rFonts w:ascii="Times New Roman" w:hAnsi="Times New Roman"/>
          <w:b/>
          <w:sz w:val="24"/>
          <w:szCs w:val="18"/>
        </w:rPr>
        <w:t>/Innledning</w:t>
      </w:r>
    </w:p>
    <w:p w14:paraId="110360A5" w14:textId="311C14E8" w:rsidR="003476DB" w:rsidRDefault="003476DB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Norsk nettverk for Næringseiendom ble etablert i 1992. Ved etableringen var det 20 medlemmer som representerte store norske virksomheter som disponerte </w:t>
      </w:r>
      <w:r w:rsidR="002C431F">
        <w:rPr>
          <w:rFonts w:ascii="Times New Roman" w:hAnsi="Times New Roman"/>
          <w:sz w:val="22"/>
        </w:rPr>
        <w:t xml:space="preserve">store </w:t>
      </w:r>
      <w:r>
        <w:rPr>
          <w:rFonts w:ascii="Times New Roman" w:hAnsi="Times New Roman"/>
          <w:sz w:val="22"/>
        </w:rPr>
        <w:t>arealer, eide eller leide</w:t>
      </w:r>
      <w:r w:rsidR="002C431F">
        <w:rPr>
          <w:rFonts w:ascii="Times New Roman" w:hAnsi="Times New Roman"/>
          <w:sz w:val="22"/>
        </w:rPr>
        <w:t>, til egen bruk</w:t>
      </w:r>
      <w:r>
        <w:rPr>
          <w:rFonts w:ascii="Times New Roman" w:hAnsi="Times New Roman"/>
          <w:sz w:val="22"/>
        </w:rPr>
        <w:t>. Nettverkets hovedformål var</w:t>
      </w:r>
      <w:r w:rsidR="002C431F">
        <w:rPr>
          <w:rFonts w:ascii="Times New Roman" w:hAnsi="Times New Roman"/>
          <w:sz w:val="22"/>
        </w:rPr>
        <w:t>, og er,</w:t>
      </w:r>
      <w:r>
        <w:rPr>
          <w:rFonts w:ascii="Times New Roman" w:hAnsi="Times New Roman"/>
          <w:sz w:val="22"/>
        </w:rPr>
        <w:t xml:space="preserve"> å utvikle beste praksiser gjennom utveksling av informasjon, kunnskap og erfaringer mellom medlemmene.</w:t>
      </w:r>
      <w:r w:rsidR="002C431F">
        <w:rPr>
          <w:rFonts w:ascii="Times New Roman" w:hAnsi="Times New Roman"/>
          <w:sz w:val="22"/>
        </w:rPr>
        <w:t xml:space="preserve"> Nøkkeltallsarbeid og utveksling av nøkkeltall, var eget satsingsområde</w:t>
      </w:r>
      <w:r w:rsidR="00384570">
        <w:rPr>
          <w:rFonts w:ascii="Times New Roman" w:hAnsi="Times New Roman"/>
          <w:sz w:val="22"/>
        </w:rPr>
        <w:t xml:space="preserve"> fram til 2017</w:t>
      </w:r>
      <w:r w:rsidR="002C431F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På </w:t>
      </w:r>
      <w:r w:rsidR="00384570">
        <w:rPr>
          <w:rFonts w:ascii="Times New Roman" w:hAnsi="Times New Roman"/>
          <w:sz w:val="22"/>
        </w:rPr>
        <w:t>etableringstidspunktet</w:t>
      </w:r>
      <w:r>
        <w:rPr>
          <w:rFonts w:ascii="Times New Roman" w:hAnsi="Times New Roman"/>
          <w:sz w:val="22"/>
        </w:rPr>
        <w:t xml:space="preserve"> og i mange år etter, ble de fleste drift- og servicetjenester </w:t>
      </w:r>
      <w:r w:rsidR="002C431F">
        <w:rPr>
          <w:rFonts w:ascii="Times New Roman" w:hAnsi="Times New Roman"/>
          <w:sz w:val="22"/>
        </w:rPr>
        <w:t xml:space="preserve">i hovedsak, </w:t>
      </w:r>
      <w:r>
        <w:rPr>
          <w:rFonts w:ascii="Times New Roman" w:hAnsi="Times New Roman"/>
          <w:sz w:val="22"/>
        </w:rPr>
        <w:t>utfør</w:t>
      </w:r>
      <w:r w:rsidR="002C431F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 xml:space="preserve"> i egenregi av medlemsbedriftene.</w:t>
      </w:r>
    </w:p>
    <w:p w14:paraId="22153C45" w14:textId="23B5F4F7" w:rsidR="003476DB" w:rsidRDefault="003476DB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277017F4" w14:textId="7EAA2303" w:rsidR="00384570" w:rsidRDefault="003476DB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Pr. dato har NfN ca. 45 medlemmer. Medlemsmassen </w:t>
      </w:r>
      <w:r w:rsidR="002C431F">
        <w:rPr>
          <w:rFonts w:ascii="Times New Roman" w:hAnsi="Times New Roman"/>
          <w:sz w:val="22"/>
        </w:rPr>
        <w:t xml:space="preserve">har vært forholdsvis stabil, men de siste årene har vi registrert noen endringer. Blant annet er medlemsmassen dreid seg fra i hovedsak stor private selskaper, til å få en prosentvis større andel av offentlige virksomheter, spesielt fra sykehussektoren. De store private medlemsbedriftene har gått fra egenproduksjon til i dag å kjøpe de aller fleste tjenestene inkl. fagkompetanse fra store og kompetente tjenesteleverandører. </w:t>
      </w:r>
      <w:r w:rsidR="00384570">
        <w:rPr>
          <w:rFonts w:ascii="Times New Roman" w:hAnsi="Times New Roman"/>
          <w:sz w:val="22"/>
        </w:rPr>
        <w:t>«Halv</w:t>
      </w:r>
      <w:r w:rsidR="005E03C0">
        <w:rPr>
          <w:rFonts w:ascii="Times New Roman" w:hAnsi="Times New Roman"/>
          <w:sz w:val="22"/>
        </w:rPr>
        <w:t>-</w:t>
      </w:r>
      <w:r w:rsidR="00384570">
        <w:rPr>
          <w:rFonts w:ascii="Times New Roman" w:hAnsi="Times New Roman"/>
          <w:sz w:val="22"/>
        </w:rPr>
        <w:t>offentlig</w:t>
      </w:r>
      <w:r w:rsidR="005E03C0">
        <w:rPr>
          <w:rFonts w:ascii="Times New Roman" w:hAnsi="Times New Roman"/>
          <w:sz w:val="22"/>
        </w:rPr>
        <w:t>e</w:t>
      </w:r>
      <w:r w:rsidR="00384570">
        <w:rPr>
          <w:rFonts w:ascii="Times New Roman" w:hAnsi="Times New Roman"/>
          <w:sz w:val="22"/>
        </w:rPr>
        <w:t>» virksomhet</w:t>
      </w:r>
      <w:r w:rsidR="005E03C0">
        <w:rPr>
          <w:rFonts w:ascii="Times New Roman" w:hAnsi="Times New Roman"/>
          <w:sz w:val="22"/>
        </w:rPr>
        <w:t>er</w:t>
      </w:r>
      <w:r w:rsidR="00384570">
        <w:rPr>
          <w:rFonts w:ascii="Times New Roman" w:hAnsi="Times New Roman"/>
          <w:sz w:val="22"/>
        </w:rPr>
        <w:t xml:space="preserve"> har en kombinasjon av egenproduksjon og kjøp av single services og de offentlige har i hovedsak egenproduksjon, supplert med noen innkjøpte tjenester.</w:t>
      </w:r>
    </w:p>
    <w:p w14:paraId="4EE0A923" w14:textId="1BC58A85" w:rsidR="00384570" w:rsidRDefault="00384570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045FCBE3" w14:textId="20B78DCD" w:rsidR="00384570" w:rsidRDefault="00384570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NfNs visjon har i alle år vært å være den viktigste arena for beste praksis</w:t>
      </w:r>
      <w:r w:rsidR="005E03C0">
        <w:rPr>
          <w:rFonts w:ascii="Times New Roman" w:hAnsi="Times New Roman"/>
          <w:sz w:val="22"/>
        </w:rPr>
        <w:t>er</w:t>
      </w:r>
      <w:r>
        <w:rPr>
          <w:rFonts w:ascii="Times New Roman" w:hAnsi="Times New Roman"/>
          <w:sz w:val="22"/>
        </w:rPr>
        <w:t xml:space="preserve"> innen FM i Norge. Langt på vei har en klart dette, riktignok </w:t>
      </w:r>
      <w:r w:rsidR="005E03C0">
        <w:rPr>
          <w:rFonts w:ascii="Times New Roman" w:hAnsi="Times New Roman"/>
          <w:sz w:val="22"/>
        </w:rPr>
        <w:t>mest kjent innenfor medlemsmassen og relaterte virksomheter</w:t>
      </w:r>
      <w:r>
        <w:rPr>
          <w:rFonts w:ascii="Times New Roman" w:hAnsi="Times New Roman"/>
          <w:sz w:val="22"/>
        </w:rPr>
        <w:t>.</w:t>
      </w:r>
    </w:p>
    <w:p w14:paraId="2D8D6DC1" w14:textId="77777777" w:rsidR="00384570" w:rsidRDefault="00384570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3ABDF2F8" w14:textId="77777777" w:rsidR="002356C2" w:rsidRDefault="00384570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 store driverne i utveksling av beste praksiser, har vært de store og private selskapene, gjennom deres aktiviteter for å sikre de beste økonomiske resultatene, bli den mest attraktive arbeidsgiveren og for å bygge egen identitet og kultur.</w:t>
      </w:r>
    </w:p>
    <w:p w14:paraId="1CD81506" w14:textId="77777777" w:rsidR="002356C2" w:rsidRDefault="002356C2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Lokomotivene innen dette har i stor grad vært dominerende innen utveksling av erfaringer og videreutvikling/opplæring av øvrige medlemmer og deres medarbeidere. Sammen har man klart å være den viktigste pådriver for utviklingen av FM-bransjen i Norge (og Norden).</w:t>
      </w:r>
    </w:p>
    <w:p w14:paraId="16836FAA" w14:textId="3D3D0867" w:rsidR="003476DB" w:rsidRDefault="002356C2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 nevnte lokomotivene bygger i dag ned virksomhetene sine og kjøper i hovedsak tjenester og fagkompetanse, herunder utvikling, fra de profesjonelle leverandørene. Konsekvensen er at det </w:t>
      </w:r>
      <w:r w:rsidR="005E03C0">
        <w:rPr>
          <w:rFonts w:ascii="Times New Roman" w:hAnsi="Times New Roman"/>
          <w:sz w:val="22"/>
        </w:rPr>
        <w:t xml:space="preserve">i NfN </w:t>
      </w:r>
      <w:r w:rsidR="00152E12">
        <w:rPr>
          <w:rFonts w:ascii="Times New Roman" w:hAnsi="Times New Roman"/>
          <w:sz w:val="22"/>
        </w:rPr>
        <w:t xml:space="preserve">blir </w:t>
      </w:r>
      <w:r>
        <w:rPr>
          <w:rFonts w:ascii="Times New Roman" w:hAnsi="Times New Roman"/>
          <w:sz w:val="22"/>
        </w:rPr>
        <w:t xml:space="preserve">færre faglige bidrag framover som bidrar til aktiv utvikling. Samtidig </w:t>
      </w:r>
      <w:r w:rsidR="00152E12">
        <w:rPr>
          <w:rFonts w:ascii="Times New Roman" w:hAnsi="Times New Roman"/>
          <w:sz w:val="22"/>
        </w:rPr>
        <w:t>registrerer vi redusert deltakerinteresse fra flere medlemmer og som samtidig stiller spørsmålstegn ved sitt medlemskap i NfN.</w:t>
      </w:r>
    </w:p>
    <w:p w14:paraId="7190A2F3" w14:textId="54C83232" w:rsidR="00152E12" w:rsidRDefault="00152E12" w:rsidP="00152E12">
      <w:pPr>
        <w:pStyle w:val="Brdtekst"/>
        <w:spacing w:after="0"/>
        <w:jc w:val="left"/>
        <w:rPr>
          <w:rFonts w:ascii="Times New Roman" w:hAnsi="Times New Roman"/>
          <w:sz w:val="22"/>
        </w:rPr>
      </w:pPr>
    </w:p>
    <w:p w14:paraId="6DDF2A04" w14:textId="77777777" w:rsidR="00D05DFF" w:rsidRDefault="00152E12" w:rsidP="00152E12">
      <w:pPr>
        <w:pStyle w:val="Brdtekst"/>
        <w:spacing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Dagens Statutt regulerer at nettverkets m</w:t>
      </w:r>
      <w:r w:rsidRPr="00152E12">
        <w:rPr>
          <w:rFonts w:ascii="Times New Roman" w:hAnsi="Times New Roman"/>
          <w:sz w:val="22"/>
        </w:rPr>
        <w:t>edlemme</w:t>
      </w:r>
      <w:r w:rsidR="00D05DFF">
        <w:rPr>
          <w:rFonts w:ascii="Times New Roman" w:hAnsi="Times New Roman"/>
          <w:sz w:val="22"/>
        </w:rPr>
        <w:t>r</w:t>
      </w:r>
      <w:r w:rsidRPr="00152E12">
        <w:rPr>
          <w:rFonts w:ascii="Times New Roman" w:hAnsi="Times New Roman"/>
          <w:sz w:val="22"/>
        </w:rPr>
        <w:t xml:space="preserve"> primært </w:t>
      </w:r>
      <w:r w:rsidR="00D05DFF">
        <w:rPr>
          <w:rFonts w:ascii="Times New Roman" w:hAnsi="Times New Roman"/>
          <w:sz w:val="22"/>
        </w:rPr>
        <w:t xml:space="preserve">skal </w:t>
      </w:r>
      <w:r w:rsidRPr="00152E12">
        <w:rPr>
          <w:rFonts w:ascii="Times New Roman" w:hAnsi="Times New Roman"/>
          <w:sz w:val="22"/>
        </w:rPr>
        <w:t xml:space="preserve">være bedrifter og organisasjoner som er større eiere, leietakere og </w:t>
      </w:r>
      <w:r w:rsidR="00D05DFF">
        <w:rPr>
          <w:rFonts w:ascii="Times New Roman" w:hAnsi="Times New Roman"/>
          <w:sz w:val="22"/>
        </w:rPr>
        <w:t xml:space="preserve">samtidig </w:t>
      </w:r>
      <w:r w:rsidRPr="00152E12">
        <w:rPr>
          <w:rFonts w:ascii="Times New Roman" w:hAnsi="Times New Roman"/>
          <w:sz w:val="22"/>
        </w:rPr>
        <w:t>brukere av næringseiendom (industri-/kontorbygg, skoler, sykehus og andre formålsbygg).</w:t>
      </w:r>
    </w:p>
    <w:p w14:paraId="3F940A5A" w14:textId="77777777" w:rsidR="005E03C0" w:rsidRDefault="00152E12" w:rsidP="00152E12">
      <w:pPr>
        <w:pStyle w:val="Brdtekst"/>
        <w:spacing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Med de erfaringer som vi har gjort de siste årene</w:t>
      </w:r>
      <w:r w:rsidR="00D05DFF">
        <w:rPr>
          <w:rFonts w:ascii="Times New Roman" w:hAnsi="Times New Roman"/>
          <w:sz w:val="22"/>
        </w:rPr>
        <w:t xml:space="preserve"> med utviklingen nevnt over og en på mange måter litt faglig «utarming» av sentrale medlemsbedrifter</w:t>
      </w:r>
      <w:r>
        <w:rPr>
          <w:rFonts w:ascii="Times New Roman" w:hAnsi="Times New Roman"/>
          <w:sz w:val="22"/>
        </w:rPr>
        <w:t xml:space="preserve">, er det usikkerhet knyttet til om </w:t>
      </w:r>
      <w:r w:rsidR="00D05DFF">
        <w:rPr>
          <w:rFonts w:ascii="Times New Roman" w:hAnsi="Times New Roman"/>
          <w:sz w:val="22"/>
        </w:rPr>
        <w:t>statuttens medlemsbegrensning</w:t>
      </w:r>
      <w:r>
        <w:rPr>
          <w:rFonts w:ascii="Times New Roman" w:hAnsi="Times New Roman"/>
          <w:sz w:val="22"/>
        </w:rPr>
        <w:t xml:space="preserve"> er den rett</w:t>
      </w:r>
      <w:r w:rsidR="00D05DFF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om vi skal imøtekomme NfNs visjon og samtidig også være en av driverne i utvikling av FM-bransjen.</w:t>
      </w:r>
    </w:p>
    <w:p w14:paraId="08E393A5" w14:textId="77777777" w:rsidR="005E03C0" w:rsidRDefault="005E03C0" w:rsidP="00152E12">
      <w:pPr>
        <w:pStyle w:val="Brdtekst"/>
        <w:spacing w:after="0"/>
        <w:jc w:val="left"/>
        <w:rPr>
          <w:rFonts w:ascii="Times New Roman" w:hAnsi="Times New Roman"/>
          <w:sz w:val="22"/>
        </w:rPr>
      </w:pPr>
    </w:p>
    <w:p w14:paraId="041E3A2C" w14:textId="77777777" w:rsidR="00486056" w:rsidRDefault="005E03C0" w:rsidP="00152E12">
      <w:pPr>
        <w:pStyle w:val="Brdtekst"/>
        <w:spacing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Det kan dessverre stilles spørsmål ved om NfN er levedyktig med dagens målsetting og medlemsbegrensning, om vi ser i en horisont på tre til fem år.</w:t>
      </w:r>
    </w:p>
    <w:p w14:paraId="1F3A93FD" w14:textId="5BC08795" w:rsidR="00152E12" w:rsidRDefault="00152E12" w:rsidP="00152E12">
      <w:pPr>
        <w:pStyle w:val="Brdtekst"/>
        <w:spacing w:after="0"/>
        <w:jc w:val="left"/>
        <w:rPr>
          <w:rFonts w:ascii="Times New Roman" w:hAnsi="Times New Roman"/>
          <w:sz w:val="22"/>
        </w:rPr>
      </w:pPr>
      <w:r w:rsidRPr="00152E12">
        <w:rPr>
          <w:rFonts w:ascii="Times New Roman" w:hAnsi="Times New Roman"/>
          <w:sz w:val="22"/>
        </w:rPr>
        <w:br/>
      </w:r>
    </w:p>
    <w:p w14:paraId="4F420D2A" w14:textId="29EA9F25" w:rsidR="002356C2" w:rsidRPr="00486056" w:rsidRDefault="00486056" w:rsidP="00530ED9">
      <w:pPr>
        <w:pStyle w:val="Brdtekst"/>
        <w:spacing w:after="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Strategisk diskusjon - </w:t>
      </w:r>
      <w:r w:rsidRPr="00486056">
        <w:rPr>
          <w:rFonts w:ascii="Times New Roman" w:hAnsi="Times New Roman"/>
          <w:b/>
          <w:sz w:val="24"/>
          <w:szCs w:val="18"/>
        </w:rPr>
        <w:t>Alternative nettverksmodeller</w:t>
      </w:r>
    </w:p>
    <w:p w14:paraId="7DAFABF2" w14:textId="45E1E6C1" w:rsidR="002356C2" w:rsidRDefault="00486056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Det inviteres til en strategisk diskusjon om utviklingen av NfN slik at nettverket er rigget til en framtidig og viktig posisjon innenfor utvikling av RE- og FM-bransjen i Norge.</w:t>
      </w:r>
    </w:p>
    <w:p w14:paraId="065E54EE" w14:textId="6BECE7A1" w:rsidR="005963B1" w:rsidRDefault="005963B1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7A7EFC07" w14:textId="4EB65DD0" w:rsidR="005963B1" w:rsidRDefault="00BE170B" w:rsidP="00BE170B">
      <w:pPr>
        <w:pStyle w:val="Brdtekst"/>
        <w:spacing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å få en fokusert, enkel og strukturert diskusjon, bør en trolig ta utgangspunkt i de to ytterpunktene av alternative organisasjons- eller nettverksmodeller:</w:t>
      </w:r>
      <w:r>
        <w:rPr>
          <w:rFonts w:ascii="Times New Roman" w:hAnsi="Times New Roman"/>
          <w:sz w:val="22"/>
        </w:rPr>
        <w:br/>
      </w:r>
    </w:p>
    <w:p w14:paraId="46BADC07" w14:textId="3EB9DF6B" w:rsidR="00BE170B" w:rsidRDefault="00BE170B" w:rsidP="00BE170B">
      <w:pPr>
        <w:pStyle w:val="Brdtekst"/>
        <w:numPr>
          <w:ilvl w:val="0"/>
          <w:numId w:val="21"/>
        </w:numPr>
        <w:spacing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Opprettholde dagens struktur og rammer, riktignok justert for faglige utfordringer og rammebetingelser, ny hjemmeside og bruk av sosiale medier etc.</w:t>
      </w:r>
      <w:r w:rsidR="00F97097">
        <w:rPr>
          <w:rFonts w:ascii="Times New Roman" w:hAnsi="Times New Roman"/>
          <w:sz w:val="22"/>
        </w:rPr>
        <w:br/>
      </w:r>
    </w:p>
    <w:p w14:paraId="459D82A4" w14:textId="1F1B9E8A" w:rsidR="00BE170B" w:rsidRDefault="00BE170B" w:rsidP="00BE170B">
      <w:pPr>
        <w:pStyle w:val="Brdtekst"/>
        <w:numPr>
          <w:ilvl w:val="0"/>
          <w:numId w:val="21"/>
        </w:numPr>
        <w:spacing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Utvikling av NfN og åpne opp for nye bransjer og medlemsgrupper som tjenesteleverandører, konsulentmiljøer, utdanningsinstitusjoner og andre.</w:t>
      </w:r>
      <w:r>
        <w:rPr>
          <w:rFonts w:ascii="Times New Roman" w:hAnsi="Times New Roman"/>
          <w:sz w:val="22"/>
        </w:rPr>
        <w:br/>
      </w:r>
    </w:p>
    <w:p w14:paraId="1C5098B6" w14:textId="777F6639" w:rsidR="003D180A" w:rsidRDefault="008D7A64" w:rsidP="008D7A64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Diskusjonen i Styremøte nr 5/19, anses som den innledende og avklarende delen av strategidiskusjonen. Funn og spørsmål her bør utredes og bearbeides til neste styremøte, Styremøte 6/19, som er avsatt til den besluttende strategidiskusjonen.</w:t>
      </w:r>
    </w:p>
    <w:p w14:paraId="79C8F24C" w14:textId="2D043BAE" w:rsidR="00F61CBD" w:rsidRDefault="00F61CBD" w:rsidP="00D85D6E">
      <w:pPr>
        <w:pStyle w:val="Brdtekst"/>
        <w:spacing w:after="0"/>
        <w:rPr>
          <w:rFonts w:ascii="Times New Roman" w:hAnsi="Times New Roman"/>
          <w:sz w:val="22"/>
        </w:rPr>
      </w:pPr>
    </w:p>
    <w:p w14:paraId="478355CA" w14:textId="77777777" w:rsidR="009B6A76" w:rsidRPr="009B6A76" w:rsidRDefault="009B6A76" w:rsidP="002C2B8D">
      <w:pPr>
        <w:pStyle w:val="Brdtekst"/>
        <w:spacing w:after="0"/>
        <w:rPr>
          <w:rFonts w:ascii="Times New Roman" w:hAnsi="Times New Roman"/>
          <w:sz w:val="24"/>
        </w:rPr>
      </w:pPr>
    </w:p>
    <w:p w14:paraId="147F0C83" w14:textId="77777777" w:rsidR="00530ED9" w:rsidRDefault="00530ED9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690FC72B" w14:textId="1E69DB9E" w:rsidR="00530ED9" w:rsidRPr="009727CF" w:rsidRDefault="00530ED9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NfN</w:t>
      </w:r>
      <w:r w:rsidR="002C2B8D">
        <w:rPr>
          <w:rFonts w:ascii="Times New Roman" w:hAnsi="Times New Roman"/>
          <w:sz w:val="22"/>
        </w:rPr>
        <w:t xml:space="preserve"> Administrasjonen</w:t>
      </w:r>
      <w:r>
        <w:rPr>
          <w:rFonts w:ascii="Times New Roman" w:hAnsi="Times New Roman"/>
          <w:sz w:val="22"/>
        </w:rPr>
        <w:t>/Henning V./201</w:t>
      </w:r>
      <w:r w:rsidR="002C2B8D">
        <w:rPr>
          <w:rFonts w:ascii="Times New Roman" w:hAnsi="Times New Roman"/>
          <w:sz w:val="22"/>
        </w:rPr>
        <w:t>9</w:t>
      </w:r>
      <w:r w:rsidR="009C47B9">
        <w:rPr>
          <w:rFonts w:ascii="Times New Roman" w:hAnsi="Times New Roman"/>
          <w:sz w:val="22"/>
        </w:rPr>
        <w:t>100</w:t>
      </w:r>
      <w:r w:rsidR="008D7A64">
        <w:rPr>
          <w:rFonts w:ascii="Times New Roman" w:hAnsi="Times New Roman"/>
          <w:sz w:val="22"/>
        </w:rPr>
        <w:t>8</w:t>
      </w:r>
    </w:p>
    <w:sectPr w:rsidR="00530ED9" w:rsidRPr="009727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246B" w14:textId="77777777" w:rsidR="006339C2" w:rsidRDefault="006339C2" w:rsidP="00FB7ECC">
      <w:pPr>
        <w:spacing w:after="0" w:line="240" w:lineRule="auto"/>
      </w:pPr>
      <w:r>
        <w:separator/>
      </w:r>
    </w:p>
  </w:endnote>
  <w:endnote w:type="continuationSeparator" w:id="0">
    <w:p w14:paraId="1D6F6109" w14:textId="77777777" w:rsidR="006339C2" w:rsidRDefault="006339C2" w:rsidP="00F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9101" w14:textId="77777777" w:rsidR="006339C2" w:rsidRDefault="006339C2" w:rsidP="00FB7ECC">
      <w:pPr>
        <w:spacing w:after="0" w:line="240" w:lineRule="auto"/>
      </w:pPr>
      <w:r>
        <w:separator/>
      </w:r>
    </w:p>
  </w:footnote>
  <w:footnote w:type="continuationSeparator" w:id="0">
    <w:p w14:paraId="0117C441" w14:textId="77777777" w:rsidR="006339C2" w:rsidRDefault="006339C2" w:rsidP="00FB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C522" w14:textId="77777777" w:rsidR="00392956" w:rsidRPr="00E15408" w:rsidRDefault="00392956" w:rsidP="00FB7EC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  <w:lang w:val="en-US"/>
      </w:rPr>
    </w:pPr>
    <w:r w:rsidRPr="00E15408">
      <w:rPr>
        <w:rFonts w:ascii="TimesNewRomanPS-BoldMT" w:hAnsi="TimesNewRomanPS-BoldMT" w:cs="TimesNewRomanPS-BoldMT"/>
        <w:b/>
        <w:bCs/>
        <w:sz w:val="44"/>
        <w:szCs w:val="44"/>
        <w:lang w:val="en-US"/>
      </w:rPr>
      <w:t xml:space="preserve">NfN - </w:t>
    </w:r>
    <w:r w:rsidRPr="00E15408">
      <w:rPr>
        <w:rFonts w:ascii="TimesNewRomanPS-BoldMT" w:hAnsi="TimesNewRomanPS-BoldMT" w:cs="TimesNewRomanPS-BoldMT"/>
        <w:b/>
        <w:bCs/>
        <w:sz w:val="28"/>
        <w:szCs w:val="28"/>
        <w:lang w:val="en-US"/>
      </w:rPr>
      <w:t>NORSK NETTVERK FOR NÆRINGSEIENDOM</w:t>
    </w:r>
  </w:p>
  <w:p w14:paraId="497E5EED" w14:textId="77777777" w:rsidR="00392956" w:rsidRPr="00FB7ECC" w:rsidRDefault="00392956" w:rsidP="00FB7ECC">
    <w:pPr>
      <w:pStyle w:val="Topptekst"/>
      <w:jc w:val="center"/>
      <w:rPr>
        <w:lang w:val="en-US"/>
      </w:rPr>
    </w:pPr>
    <w:r w:rsidRPr="00FB7ECC">
      <w:rPr>
        <w:rFonts w:ascii="ArialMT" w:hAnsi="ArialMT" w:cs="ArialMT"/>
        <w:lang w:val="en-US"/>
      </w:rPr>
      <w:t>Norwegian Real Estate and Facility Management Network</w:t>
    </w:r>
  </w:p>
  <w:p w14:paraId="100C7F12" w14:textId="77777777" w:rsidR="00392956" w:rsidRPr="00FB7ECC" w:rsidRDefault="00392956" w:rsidP="00FB7ECC">
    <w:pPr>
      <w:pStyle w:val="Top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9AE"/>
    <w:multiLevelType w:val="hybridMultilevel"/>
    <w:tmpl w:val="7A8E3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227F"/>
    <w:multiLevelType w:val="hybridMultilevel"/>
    <w:tmpl w:val="9760BC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18E"/>
    <w:multiLevelType w:val="hybridMultilevel"/>
    <w:tmpl w:val="27F2B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006B0"/>
    <w:multiLevelType w:val="hybridMultilevel"/>
    <w:tmpl w:val="92D68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C9C"/>
    <w:multiLevelType w:val="hybridMultilevel"/>
    <w:tmpl w:val="C32C0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0EC3"/>
    <w:multiLevelType w:val="hybridMultilevel"/>
    <w:tmpl w:val="22125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FA0"/>
    <w:multiLevelType w:val="hybridMultilevel"/>
    <w:tmpl w:val="0136C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191D"/>
    <w:multiLevelType w:val="hybridMultilevel"/>
    <w:tmpl w:val="41DAB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01DE"/>
    <w:multiLevelType w:val="hybridMultilevel"/>
    <w:tmpl w:val="943C2ECA"/>
    <w:lvl w:ilvl="0" w:tplc="98C43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6905"/>
    <w:multiLevelType w:val="hybridMultilevel"/>
    <w:tmpl w:val="6D561F2A"/>
    <w:lvl w:ilvl="0" w:tplc="D848BD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23446">
      <w:numFmt w:val="none"/>
      <w:lvlText w:val=""/>
      <w:lvlJc w:val="left"/>
      <w:pPr>
        <w:tabs>
          <w:tab w:val="num" w:pos="360"/>
        </w:tabs>
      </w:pPr>
    </w:lvl>
    <w:lvl w:ilvl="2" w:tplc="B0C867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8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8B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E5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C7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AFF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CD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E771F"/>
    <w:multiLevelType w:val="hybridMultilevel"/>
    <w:tmpl w:val="82E62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C1616"/>
    <w:multiLevelType w:val="hybridMultilevel"/>
    <w:tmpl w:val="F66651D4"/>
    <w:lvl w:ilvl="0" w:tplc="8640B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07B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4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0A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80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63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06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A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65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C069D"/>
    <w:multiLevelType w:val="hybridMultilevel"/>
    <w:tmpl w:val="DB7016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4223F"/>
    <w:multiLevelType w:val="hybridMultilevel"/>
    <w:tmpl w:val="6D84C0FC"/>
    <w:lvl w:ilvl="0" w:tplc="B0F42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F2FA3"/>
    <w:multiLevelType w:val="hybridMultilevel"/>
    <w:tmpl w:val="F288E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AB0"/>
    <w:multiLevelType w:val="hybridMultilevel"/>
    <w:tmpl w:val="1CE6F7B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5461"/>
    <w:multiLevelType w:val="hybridMultilevel"/>
    <w:tmpl w:val="CDE8D4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B4BA3"/>
    <w:multiLevelType w:val="hybridMultilevel"/>
    <w:tmpl w:val="A87AF4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A0D66"/>
    <w:multiLevelType w:val="hybridMultilevel"/>
    <w:tmpl w:val="4AF2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3301C"/>
    <w:multiLevelType w:val="hybridMultilevel"/>
    <w:tmpl w:val="3A1E24B8"/>
    <w:lvl w:ilvl="0" w:tplc="7700A584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A2E84"/>
    <w:multiLevelType w:val="hybridMultilevel"/>
    <w:tmpl w:val="A86CA0A8"/>
    <w:lvl w:ilvl="0" w:tplc="7702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6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19"/>
  </w:num>
  <w:num w:numId="10">
    <w:abstractNumId w:val="5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4"/>
  </w:num>
  <w:num w:numId="16">
    <w:abstractNumId w:val="18"/>
  </w:num>
  <w:num w:numId="17">
    <w:abstractNumId w:val="6"/>
  </w:num>
  <w:num w:numId="18">
    <w:abstractNumId w:val="11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CC"/>
    <w:rsid w:val="000002EE"/>
    <w:rsid w:val="0000118E"/>
    <w:rsid w:val="00013F11"/>
    <w:rsid w:val="000226A1"/>
    <w:rsid w:val="00026103"/>
    <w:rsid w:val="00060D50"/>
    <w:rsid w:val="00076216"/>
    <w:rsid w:val="00090356"/>
    <w:rsid w:val="00091C34"/>
    <w:rsid w:val="000954CA"/>
    <w:rsid w:val="00097ACC"/>
    <w:rsid w:val="000A39AD"/>
    <w:rsid w:val="000E17F0"/>
    <w:rsid w:val="000F1CD9"/>
    <w:rsid w:val="000F7EC5"/>
    <w:rsid w:val="00100F47"/>
    <w:rsid w:val="00114035"/>
    <w:rsid w:val="00121D59"/>
    <w:rsid w:val="00123B1F"/>
    <w:rsid w:val="0014045F"/>
    <w:rsid w:val="00145BAD"/>
    <w:rsid w:val="00150DEE"/>
    <w:rsid w:val="00152E12"/>
    <w:rsid w:val="00172F21"/>
    <w:rsid w:val="00173D8E"/>
    <w:rsid w:val="001763A4"/>
    <w:rsid w:val="00182F2E"/>
    <w:rsid w:val="001C1731"/>
    <w:rsid w:val="001D301F"/>
    <w:rsid w:val="002125D7"/>
    <w:rsid w:val="00215718"/>
    <w:rsid w:val="002356C2"/>
    <w:rsid w:val="00267BB7"/>
    <w:rsid w:val="002868DF"/>
    <w:rsid w:val="002B1E42"/>
    <w:rsid w:val="002C2B8D"/>
    <w:rsid w:val="002C2EA5"/>
    <w:rsid w:val="002C3828"/>
    <w:rsid w:val="002C431F"/>
    <w:rsid w:val="002C7F3F"/>
    <w:rsid w:val="0031782B"/>
    <w:rsid w:val="00334A46"/>
    <w:rsid w:val="0034032D"/>
    <w:rsid w:val="003476DB"/>
    <w:rsid w:val="00384570"/>
    <w:rsid w:val="00391B93"/>
    <w:rsid w:val="00392956"/>
    <w:rsid w:val="00397CCC"/>
    <w:rsid w:val="003A023E"/>
    <w:rsid w:val="003D0B58"/>
    <w:rsid w:val="003D180A"/>
    <w:rsid w:val="00416B61"/>
    <w:rsid w:val="00422BD9"/>
    <w:rsid w:val="00442EC8"/>
    <w:rsid w:val="0047671D"/>
    <w:rsid w:val="00486056"/>
    <w:rsid w:val="004916DA"/>
    <w:rsid w:val="004A0C33"/>
    <w:rsid w:val="004B58B8"/>
    <w:rsid w:val="004C42B8"/>
    <w:rsid w:val="004D370A"/>
    <w:rsid w:val="005041D0"/>
    <w:rsid w:val="00527688"/>
    <w:rsid w:val="00530ED9"/>
    <w:rsid w:val="005426A7"/>
    <w:rsid w:val="00545C19"/>
    <w:rsid w:val="005963B1"/>
    <w:rsid w:val="005A2CCB"/>
    <w:rsid w:val="005E03C0"/>
    <w:rsid w:val="00604353"/>
    <w:rsid w:val="006215DC"/>
    <w:rsid w:val="006339C2"/>
    <w:rsid w:val="00644390"/>
    <w:rsid w:val="00663DE2"/>
    <w:rsid w:val="006A0618"/>
    <w:rsid w:val="006A7906"/>
    <w:rsid w:val="006C27F2"/>
    <w:rsid w:val="00747689"/>
    <w:rsid w:val="00747FA7"/>
    <w:rsid w:val="007A456F"/>
    <w:rsid w:val="007A66A8"/>
    <w:rsid w:val="007B356E"/>
    <w:rsid w:val="007C47AB"/>
    <w:rsid w:val="007F0A3A"/>
    <w:rsid w:val="007F6230"/>
    <w:rsid w:val="007F6B7E"/>
    <w:rsid w:val="007F73A9"/>
    <w:rsid w:val="007F7719"/>
    <w:rsid w:val="00823BC8"/>
    <w:rsid w:val="008408B3"/>
    <w:rsid w:val="00857112"/>
    <w:rsid w:val="00865758"/>
    <w:rsid w:val="008A7573"/>
    <w:rsid w:val="008D140F"/>
    <w:rsid w:val="008D7A64"/>
    <w:rsid w:val="009259A4"/>
    <w:rsid w:val="00933CA3"/>
    <w:rsid w:val="00941C2D"/>
    <w:rsid w:val="00967D23"/>
    <w:rsid w:val="00970781"/>
    <w:rsid w:val="009A7244"/>
    <w:rsid w:val="009B6A76"/>
    <w:rsid w:val="009C47B9"/>
    <w:rsid w:val="009D77DC"/>
    <w:rsid w:val="00A0126E"/>
    <w:rsid w:val="00A14B4D"/>
    <w:rsid w:val="00A25ABD"/>
    <w:rsid w:val="00A41BFF"/>
    <w:rsid w:val="00A77515"/>
    <w:rsid w:val="00AA700A"/>
    <w:rsid w:val="00AC1081"/>
    <w:rsid w:val="00AC2D83"/>
    <w:rsid w:val="00AC47F4"/>
    <w:rsid w:val="00AF4435"/>
    <w:rsid w:val="00B153D5"/>
    <w:rsid w:val="00B54226"/>
    <w:rsid w:val="00B9094D"/>
    <w:rsid w:val="00B95261"/>
    <w:rsid w:val="00BA16AF"/>
    <w:rsid w:val="00BA5DA7"/>
    <w:rsid w:val="00BD00AB"/>
    <w:rsid w:val="00BE170B"/>
    <w:rsid w:val="00BF3E14"/>
    <w:rsid w:val="00BF5B8A"/>
    <w:rsid w:val="00C00575"/>
    <w:rsid w:val="00C149C3"/>
    <w:rsid w:val="00C34245"/>
    <w:rsid w:val="00C50A88"/>
    <w:rsid w:val="00C800C4"/>
    <w:rsid w:val="00C871E4"/>
    <w:rsid w:val="00C90B4E"/>
    <w:rsid w:val="00C977EE"/>
    <w:rsid w:val="00CC0527"/>
    <w:rsid w:val="00CC2C5B"/>
    <w:rsid w:val="00CE453F"/>
    <w:rsid w:val="00CF336C"/>
    <w:rsid w:val="00D05DFF"/>
    <w:rsid w:val="00D109D3"/>
    <w:rsid w:val="00D11C28"/>
    <w:rsid w:val="00D17A29"/>
    <w:rsid w:val="00D24C84"/>
    <w:rsid w:val="00D30B57"/>
    <w:rsid w:val="00D351EB"/>
    <w:rsid w:val="00D4206A"/>
    <w:rsid w:val="00D46589"/>
    <w:rsid w:val="00D52318"/>
    <w:rsid w:val="00D72741"/>
    <w:rsid w:val="00D85D6E"/>
    <w:rsid w:val="00D93A08"/>
    <w:rsid w:val="00E03852"/>
    <w:rsid w:val="00E10268"/>
    <w:rsid w:val="00E15408"/>
    <w:rsid w:val="00E16826"/>
    <w:rsid w:val="00E228DB"/>
    <w:rsid w:val="00E369BE"/>
    <w:rsid w:val="00E45F83"/>
    <w:rsid w:val="00E50B59"/>
    <w:rsid w:val="00E67EB3"/>
    <w:rsid w:val="00E839A4"/>
    <w:rsid w:val="00E91205"/>
    <w:rsid w:val="00E9283A"/>
    <w:rsid w:val="00EA394E"/>
    <w:rsid w:val="00EA45CF"/>
    <w:rsid w:val="00EB143C"/>
    <w:rsid w:val="00EC4578"/>
    <w:rsid w:val="00ED6029"/>
    <w:rsid w:val="00ED67A2"/>
    <w:rsid w:val="00EE73BA"/>
    <w:rsid w:val="00F21022"/>
    <w:rsid w:val="00F30E4D"/>
    <w:rsid w:val="00F4205C"/>
    <w:rsid w:val="00F42314"/>
    <w:rsid w:val="00F50B5C"/>
    <w:rsid w:val="00F571E2"/>
    <w:rsid w:val="00F61CBD"/>
    <w:rsid w:val="00F966CB"/>
    <w:rsid w:val="00F97097"/>
    <w:rsid w:val="00FB7ECC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6A7"/>
  <w15:docId w15:val="{D5944922-02CF-4500-9F65-5A316EC0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00A"/>
    <w:pPr>
      <w:keepNext/>
      <w:keepLines/>
      <w:suppressAutoHyphen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ECC"/>
  </w:style>
  <w:style w:type="paragraph" w:styleId="Bunntekst">
    <w:name w:val="footer"/>
    <w:basedOn w:val="Normal"/>
    <w:link w:val="BunntekstTegn"/>
    <w:uiPriority w:val="99"/>
    <w:unhideWhenUsed/>
    <w:rsid w:val="00FB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ECC"/>
  </w:style>
  <w:style w:type="paragraph" w:styleId="Bobletekst">
    <w:name w:val="Balloon Text"/>
    <w:basedOn w:val="Normal"/>
    <w:link w:val="BobletekstTegn"/>
    <w:uiPriority w:val="99"/>
    <w:semiHidden/>
    <w:unhideWhenUsed/>
    <w:rsid w:val="00FB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E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D50"/>
    <w:pPr>
      <w:ind w:left="720"/>
      <w:contextualSpacing/>
    </w:pPr>
  </w:style>
  <w:style w:type="paragraph" w:styleId="Brdtekst">
    <w:name w:val="Body Text"/>
    <w:basedOn w:val="Normal"/>
    <w:link w:val="BrdtekstTegn"/>
    <w:semiHidden/>
    <w:rsid w:val="00530ED9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530ED9"/>
    <w:rPr>
      <w:rFonts w:ascii="Arial" w:eastAsia="Times New Roman" w:hAnsi="Arial" w:cs="Times New Roman"/>
      <w:spacing w:val="-5"/>
      <w:sz w:val="20"/>
      <w:szCs w:val="20"/>
      <w:lang w:eastAsia="nb-NO"/>
    </w:rPr>
  </w:style>
  <w:style w:type="paragraph" w:customStyle="1" w:styleId="Dokumentetikett">
    <w:name w:val="Dokumentetikett"/>
    <w:basedOn w:val="Normal"/>
    <w:next w:val="Normal"/>
    <w:rsid w:val="00530ED9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  <w:lang w:eastAsia="nb-NO"/>
    </w:rPr>
  </w:style>
  <w:style w:type="paragraph" w:styleId="Meldingshode">
    <w:name w:val="Message Header"/>
    <w:basedOn w:val="Brdtekst"/>
    <w:link w:val="MeldingshodeTegn"/>
    <w:semiHidden/>
    <w:rsid w:val="00530ED9"/>
    <w:pPr>
      <w:keepLines/>
      <w:spacing w:after="120"/>
      <w:ind w:left="907" w:hanging="907"/>
      <w:jc w:val="left"/>
    </w:pPr>
  </w:style>
  <w:style w:type="character" w:customStyle="1" w:styleId="MeldingshodeTegn">
    <w:name w:val="Meldingshode Tegn"/>
    <w:basedOn w:val="Standardskriftforavsnitt"/>
    <w:link w:val="Meldingshode"/>
    <w:semiHidden/>
    <w:rsid w:val="00530ED9"/>
    <w:rPr>
      <w:rFonts w:ascii="Arial" w:eastAsia="Times New Roman" w:hAnsi="Arial" w:cs="Times New Roman"/>
      <w:spacing w:val="-5"/>
      <w:sz w:val="20"/>
      <w:szCs w:val="20"/>
      <w:lang w:eastAsia="nb-NO"/>
    </w:rPr>
  </w:style>
  <w:style w:type="paragraph" w:customStyle="1" w:styleId="Meldingshode-frst">
    <w:name w:val="Meldingshode - først"/>
    <w:basedOn w:val="Meldingshode"/>
    <w:next w:val="Meldingshode"/>
    <w:rsid w:val="00530ED9"/>
    <w:pPr>
      <w:spacing w:before="220"/>
    </w:pPr>
  </w:style>
  <w:style w:type="character" w:customStyle="1" w:styleId="Meldingshodeetikett">
    <w:name w:val="Meldingshodeetikett"/>
    <w:rsid w:val="00530ED9"/>
    <w:rPr>
      <w:rFonts w:ascii="Arial Black" w:hAnsi="Arial Black"/>
      <w:spacing w:val="-10"/>
      <w:sz w:val="18"/>
    </w:rPr>
  </w:style>
  <w:style w:type="paragraph" w:customStyle="1" w:styleId="Meldingshode-sist">
    <w:name w:val="Meldingshode - sist"/>
    <w:basedOn w:val="Meldingshode"/>
    <w:next w:val="Brdtekst"/>
    <w:rsid w:val="00530ED9"/>
    <w:pPr>
      <w:pBdr>
        <w:bottom w:val="single" w:sz="6" w:space="15" w:color="auto"/>
      </w:pBdr>
      <w:spacing w:after="320"/>
    </w:pPr>
  </w:style>
  <w:style w:type="paragraph" w:customStyle="1" w:styleId="Default">
    <w:name w:val="Default"/>
    <w:rsid w:val="00530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A700A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paragraph" w:styleId="Ingenmellomrom">
    <w:name w:val="No Spacing"/>
    <w:autoRedefine/>
    <w:qFormat/>
    <w:rsid w:val="00C90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5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4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782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87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4CFD-55D1-4265-A3E3-08AB280A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Verløy Henning</dc:creator>
  <cp:lastModifiedBy>Henning Verløy</cp:lastModifiedBy>
  <cp:revision>2</cp:revision>
  <cp:lastPrinted>2019-01-17T17:58:00Z</cp:lastPrinted>
  <dcterms:created xsi:type="dcterms:W3CDTF">2019-10-09T19:44:00Z</dcterms:created>
  <dcterms:modified xsi:type="dcterms:W3CDTF">2019-10-09T19:44:00Z</dcterms:modified>
</cp:coreProperties>
</file>